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EF" w:rsidRPr="00230C4A" w:rsidRDefault="003D190B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230C4A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</w:t>
      </w:r>
      <w:r w:rsidR="00230C4A" w:rsidRPr="00230C4A">
        <w:rPr>
          <w:rFonts w:asciiTheme="majorEastAsia" w:eastAsiaTheme="majorEastAsia" w:hAnsiTheme="majorEastAsia" w:hint="eastAsia"/>
          <w:color w:val="000000"/>
          <w:sz w:val="28"/>
          <w:szCs w:val="28"/>
        </w:rPr>
        <w:t>附件五</w:t>
      </w:r>
      <w:r w:rsidR="007A5391" w:rsidRPr="00230C4A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</w:t>
      </w:r>
      <w:r w:rsidR="007A5391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0B781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EE47F4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7A5391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7A5391" w:rsidRPr="00230C4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30C4A">
        <w:rPr>
          <w:rFonts w:ascii="標楷體" w:eastAsia="標楷體" w:hAnsi="標楷體" w:hint="eastAsia"/>
          <w:color w:val="000000"/>
          <w:sz w:val="28"/>
          <w:szCs w:val="28"/>
        </w:rPr>
        <w:t xml:space="preserve">揚子高中人權法律分組搶答競賽活動  題目     </w:t>
      </w:r>
    </w:p>
    <w:p w:rsidR="000B7815" w:rsidRPr="007A5391" w:rsidRDefault="00C818EF" w:rsidP="007A5391">
      <w:pPr>
        <w:pStyle w:val="a3"/>
        <w:numPr>
          <w:ilvl w:val="0"/>
          <w:numId w:val="4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搶答題 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，請準備舉「 CUE我」牌  </w:t>
      </w:r>
    </w:p>
    <w:p w:rsidR="00C818EF" w:rsidRPr="007A5391" w:rsidRDefault="00C818EF" w:rsidP="007A5391">
      <w:pPr>
        <w:pStyle w:val="a3"/>
        <w:adjustRightInd w:val="0"/>
        <w:snapToGrid w:val="0"/>
        <w:spacing w:line="300" w:lineRule="auto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人民的權益如果遭受到政府機關的不法侵害，這時在法律上行使的救濟途徑為何？　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刑事訴訟　</w:t>
      </w:r>
      <w:r w:rsidRPr="007A5391">
        <w:rPr>
          <w:rFonts w:ascii="標楷體" w:eastAsia="標楷體" w:hAnsi="標楷體"/>
          <w:color w:val="C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2</w:t>
      </w:r>
      <w:r w:rsidRPr="007A5391">
        <w:rPr>
          <w:rFonts w:ascii="標楷體" w:eastAsia="標楷體" w:hAnsi="標楷體"/>
          <w:color w:val="C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行政訴訟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請願遊行　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公民投票</w:t>
      </w:r>
    </w:p>
    <w:p w:rsidR="00E964BA" w:rsidRPr="007A5391" w:rsidRDefault="00C818EF" w:rsidP="007A5391">
      <w:pPr>
        <w:pStyle w:val="a3"/>
        <w:numPr>
          <w:ilvl w:val="0"/>
          <w:numId w:val="4"/>
        </w:numPr>
        <w:adjustRightInd w:val="0"/>
        <w:snapToGrid w:val="0"/>
        <w:spacing w:line="300" w:lineRule="auto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搶答題 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，請準備舉「 CUE我」牌     </w:t>
      </w:r>
    </w:p>
    <w:p w:rsidR="00C818EF" w:rsidRPr="007A5391" w:rsidRDefault="00C818EF" w:rsidP="007A5391">
      <w:pPr>
        <w:pStyle w:val="a3"/>
        <w:adjustRightInd w:val="0"/>
        <w:snapToGrid w:val="0"/>
        <w:spacing w:line="300" w:lineRule="auto"/>
        <w:ind w:leftChars="0" w:left="360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下列哪一項我國的公職人員選舉中，有保障婦女當選名額的設計？　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區域立委選舉　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FF0000"/>
          <w:sz w:val="26"/>
          <w:szCs w:val="26"/>
        </w:rPr>
        <w:t>不分區立委選舉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　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原住民立委選舉　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縣（市）長選舉。</w:t>
      </w:r>
    </w:p>
    <w:p w:rsidR="00E964BA" w:rsidRPr="007A5391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3.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7A5391">
        <w:rPr>
          <w:rFonts w:ascii="標楷體" w:eastAsia="標楷體" w:hAnsi="標楷體" w:hint="eastAsia"/>
          <w:sz w:val="26"/>
          <w:szCs w:val="26"/>
        </w:rPr>
        <w:t>簡答題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，請在答案紙上作答   </w:t>
      </w:r>
    </w:p>
    <w:p w:rsidR="00C818EF" w:rsidRPr="007A5391" w:rsidRDefault="00C818EF" w:rsidP="007A5391">
      <w:pPr>
        <w:adjustRightInd w:val="0"/>
        <w:snapToGrid w:val="0"/>
        <w:spacing w:line="300" w:lineRule="auto"/>
        <w:ind w:leftChars="165" w:left="363"/>
        <w:rPr>
          <w:rFonts w:ascii="標楷體" w:eastAsia="標楷體" w:hAnsi="標楷體"/>
          <w:color w:val="C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請問 勞動基準法規定 「十五歲以上未滿十六歲之受僱從事工作者，為童工。」「童工不得從事繁重及危險性之工作。」是規定在第幾條？   </w:t>
      </w: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第44條</w:t>
      </w:r>
    </w:p>
    <w:p w:rsidR="00E964BA" w:rsidRPr="007A5391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4.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7A5391">
        <w:rPr>
          <w:rFonts w:ascii="標楷體" w:eastAsia="標楷體" w:hAnsi="標楷體" w:hint="eastAsia"/>
          <w:sz w:val="26"/>
          <w:szCs w:val="26"/>
        </w:rPr>
        <w:t>簡答題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，請在答案紙上作答      </w:t>
      </w:r>
    </w:p>
    <w:p w:rsidR="00E964BA" w:rsidRPr="007A5391" w:rsidRDefault="00C818EF" w:rsidP="007A5391">
      <w:pPr>
        <w:adjustRightInd w:val="0"/>
        <w:snapToGrid w:val="0"/>
        <w:spacing w:line="300" w:lineRule="auto"/>
        <w:ind w:leftChars="165" w:left="363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我國國民年金的開辦，其中一項重要意義，是讓多數未在職場的家庭主婦都納入保險，婦女權益得以保障。  請問依據國民年金法第二條規定 國民年金保險之保險事故，分為哪四種</w:t>
      </w:r>
      <w:r w:rsidR="007A5391">
        <w:rPr>
          <w:rFonts w:ascii="標楷體" w:eastAsia="標楷體" w:hAnsi="標楷體" w:hint="eastAsia"/>
          <w:color w:val="000000"/>
          <w:sz w:val="26"/>
          <w:szCs w:val="26"/>
        </w:rPr>
        <w:t>？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</w:p>
    <w:p w:rsidR="00C818EF" w:rsidRPr="007A5391" w:rsidRDefault="00C818EF" w:rsidP="007A5391">
      <w:pPr>
        <w:adjustRightInd w:val="0"/>
        <w:snapToGrid w:val="0"/>
        <w:spacing w:line="300" w:lineRule="auto"/>
        <w:ind w:leftChars="165" w:left="363"/>
        <w:rPr>
          <w:rFonts w:ascii="標楷體" w:eastAsia="標楷體" w:hAnsi="標楷體"/>
          <w:color w:val="C00000"/>
          <w:sz w:val="26"/>
          <w:szCs w:val="26"/>
        </w:rPr>
      </w:pP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老年、生育、身心障礙及死亡四種。</w:t>
      </w:r>
    </w:p>
    <w:p w:rsidR="004500FA" w:rsidRPr="007A5391" w:rsidRDefault="00C818EF" w:rsidP="007A5391">
      <w:pPr>
        <w:pStyle w:val="HTML"/>
        <w:shd w:val="clear" w:color="auto" w:fill="FFFFFF"/>
        <w:adjustRightInd w:val="0"/>
        <w:snapToGrid w:val="0"/>
        <w:spacing w:line="300" w:lineRule="auto"/>
        <w:ind w:left="39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5.簡答題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，請在答案紙上作答    </w:t>
      </w:r>
    </w:p>
    <w:p w:rsidR="00C818EF" w:rsidRPr="007A5391" w:rsidRDefault="00C818EF" w:rsidP="007A5391">
      <w:pPr>
        <w:pStyle w:val="HTML"/>
        <w:shd w:val="clear" w:color="auto" w:fill="FFFFFF"/>
        <w:adjustRightInd w:val="0"/>
        <w:snapToGrid w:val="0"/>
        <w:spacing w:line="300" w:lineRule="auto"/>
        <w:ind w:leftChars="165" w:left="363"/>
        <w:rPr>
          <w:rFonts w:ascii="標楷體" w:eastAsia="標楷體" w:hAnsi="標楷體"/>
          <w:color w:val="C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請問：為維護婦女於公共場所哺育母乳之權利，並提供有意願哺育母乳之婦女無障礙哺乳環境，特制定本條例。請寫出此條例名稱 ？  </w:t>
      </w: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公共場所母乳哺育條例</w:t>
      </w:r>
    </w:p>
    <w:p w:rsidR="004500FA" w:rsidRPr="007A5391" w:rsidRDefault="00EE47F4" w:rsidP="007A5391">
      <w:pPr>
        <w:pStyle w:val="HTML"/>
        <w:shd w:val="clear" w:color="auto" w:fill="FFFFFF"/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6.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>簡答題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，請在答案紙上作答   </w:t>
      </w:r>
    </w:p>
    <w:p w:rsidR="00C818EF" w:rsidRPr="007A5391" w:rsidRDefault="00C818EF" w:rsidP="007A5391">
      <w:pPr>
        <w:pStyle w:val="HTML"/>
        <w:shd w:val="clear" w:color="auto" w:fill="FFFFFF"/>
        <w:adjustRightInd w:val="0"/>
        <w:snapToGrid w:val="0"/>
        <w:spacing w:line="300" w:lineRule="auto"/>
        <w:ind w:leftChars="165" w:left="363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請問：依據勞動基準法第30條規定，勞工每日正常工作時間不得超過八小時，每二週工作總時數不得超過幾小時？      </w:t>
      </w: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八十四小時</w:t>
      </w:r>
    </w:p>
    <w:p w:rsidR="007A5391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7.搶答題 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，請準備舉「 CUE我」牌   </w:t>
      </w:r>
      <w:r w:rsidR="007A5391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C818EF" w:rsidRPr="007A5391" w:rsidRDefault="007A5391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原住民身分法於何時起施行？</w:t>
      </w:r>
    </w:p>
    <w:p w:rsidR="00C818EF" w:rsidRPr="007A5391" w:rsidRDefault="00C818EF" w:rsidP="007A5391">
      <w:pPr>
        <w:pStyle w:val="a3"/>
        <w:adjustRightInd w:val="0"/>
        <w:snapToGrid w:val="0"/>
        <w:spacing w:line="300" w:lineRule="auto"/>
        <w:ind w:leftChars="0" w:left="3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（1）</w:t>
      </w:r>
      <w:r w:rsidRPr="007A5391">
        <w:rPr>
          <w:rFonts w:ascii="標楷體" w:eastAsia="標楷體" w:hAnsi="標楷體"/>
          <w:color w:val="FF0000"/>
          <w:sz w:val="26"/>
          <w:szCs w:val="26"/>
        </w:rPr>
        <w:t>90</w:t>
      </w:r>
      <w:r w:rsidRPr="007A5391">
        <w:rPr>
          <w:rFonts w:ascii="標楷體" w:eastAsia="標楷體" w:hAnsi="標楷體" w:hint="eastAsia"/>
          <w:color w:val="FF0000"/>
          <w:sz w:val="26"/>
          <w:szCs w:val="26"/>
        </w:rPr>
        <w:t>年</w:t>
      </w:r>
      <w:r w:rsidRPr="007A5391">
        <w:rPr>
          <w:rFonts w:ascii="標楷體" w:eastAsia="標楷體" w:hAnsi="標楷體"/>
          <w:color w:val="FF0000"/>
          <w:sz w:val="26"/>
          <w:szCs w:val="26"/>
        </w:rPr>
        <w:t>1</w:t>
      </w:r>
      <w:r w:rsidRPr="007A5391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Pr="007A5391">
        <w:rPr>
          <w:rFonts w:ascii="標楷體" w:eastAsia="標楷體" w:hAnsi="標楷體"/>
          <w:color w:val="FF0000"/>
          <w:sz w:val="26"/>
          <w:szCs w:val="26"/>
        </w:rPr>
        <w:t>1</w:t>
      </w:r>
      <w:r w:rsidRPr="007A5391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 xml:space="preserve">（2） </w:t>
      </w:r>
      <w:r w:rsidRPr="007A5391">
        <w:rPr>
          <w:rFonts w:ascii="標楷體" w:eastAsia="標楷體" w:hAnsi="標楷體"/>
          <w:color w:val="000000"/>
          <w:sz w:val="26"/>
          <w:szCs w:val="26"/>
        </w:rPr>
        <w:t xml:space="preserve">90 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年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1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10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 xml:space="preserve"> （3）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90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年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1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15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（4）</w:t>
      </w:r>
      <w:r w:rsidRPr="007A5391">
        <w:rPr>
          <w:rFonts w:ascii="標楷體" w:eastAsia="標楷體" w:hAnsi="標楷體"/>
          <w:color w:val="000000" w:themeColor="text1"/>
          <w:sz w:val="26"/>
          <w:szCs w:val="26"/>
        </w:rPr>
        <w:t xml:space="preserve">90 </w:t>
      </w:r>
      <w:r w:rsidRPr="007A5391">
        <w:rPr>
          <w:rFonts w:ascii="標楷體" w:eastAsia="標楷體" w:hAnsi="標楷體" w:hint="eastAsia"/>
          <w:color w:val="000000" w:themeColor="text1"/>
          <w:sz w:val="26"/>
          <w:szCs w:val="26"/>
        </w:rPr>
        <w:t>年</w:t>
      </w:r>
      <w:r w:rsidRPr="007A5391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7A5391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7A5391">
        <w:rPr>
          <w:rFonts w:ascii="標楷體" w:eastAsia="標楷體" w:hAnsi="標楷體"/>
          <w:color w:val="000000" w:themeColor="text1"/>
          <w:sz w:val="26"/>
          <w:szCs w:val="26"/>
        </w:rPr>
        <w:t>17</w:t>
      </w:r>
      <w:r w:rsidRPr="007A5391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p w:rsidR="004500FA" w:rsidRPr="007A5391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8.</w:t>
      </w:r>
      <w:r w:rsidRPr="007A5391">
        <w:rPr>
          <w:rFonts w:ascii="標楷體" w:eastAsia="標楷體" w:hAnsi="標楷體" w:hint="eastAsia"/>
          <w:sz w:val="26"/>
          <w:szCs w:val="26"/>
        </w:rPr>
        <w:t xml:space="preserve"> 簡答題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，請在答案紙上作答     </w:t>
      </w:r>
    </w:p>
    <w:p w:rsidR="00C818EF" w:rsidRPr="007A5391" w:rsidRDefault="00C818EF" w:rsidP="007A5391">
      <w:pPr>
        <w:adjustRightInd w:val="0"/>
        <w:snapToGrid w:val="0"/>
        <w:spacing w:line="300" w:lineRule="auto"/>
        <w:ind w:firstLineChars="150" w:firstLine="390"/>
        <w:rPr>
          <w:rFonts w:ascii="標楷體" w:eastAsia="標楷體" w:hAnsi="標楷體" w:cs="細明體"/>
          <w:color w:val="C00000"/>
          <w:kern w:val="0"/>
          <w:sz w:val="26"/>
          <w:szCs w:val="26"/>
        </w:rPr>
      </w:pP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 xml:space="preserve">關於原住民自治權的規定見於何種法律？ </w:t>
      </w:r>
      <w:r w:rsidRPr="007A5391">
        <w:rPr>
          <w:rFonts w:ascii="標楷體" w:eastAsia="標楷體" w:hAnsi="標楷體" w:cs="細明體" w:hint="eastAsia"/>
          <w:color w:val="C00000"/>
          <w:kern w:val="0"/>
          <w:sz w:val="26"/>
          <w:szCs w:val="26"/>
        </w:rPr>
        <w:t>原住民族基本法</w:t>
      </w:r>
    </w:p>
    <w:p w:rsidR="004500FA" w:rsidRPr="007A5391" w:rsidRDefault="00C818EF" w:rsidP="007A5391">
      <w:pPr>
        <w:adjustRightInd w:val="0"/>
        <w:snapToGrid w:val="0"/>
        <w:spacing w:line="300" w:lineRule="auto"/>
        <w:ind w:left="1287" w:hanging="1287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9.</w:t>
      </w:r>
      <w:r w:rsidRPr="007A5391">
        <w:rPr>
          <w:rFonts w:ascii="標楷體" w:eastAsia="標楷體" w:hAnsi="標楷體" w:hint="eastAsia"/>
          <w:sz w:val="26"/>
          <w:szCs w:val="26"/>
        </w:rPr>
        <w:t xml:space="preserve"> 搶答題 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，請準備舉「 CUE我」牌    </w:t>
      </w:r>
    </w:p>
    <w:p w:rsidR="007A5391" w:rsidRDefault="00C818EF" w:rsidP="007A5391">
      <w:pPr>
        <w:adjustRightInd w:val="0"/>
        <w:snapToGrid w:val="0"/>
        <w:spacing w:line="300" w:lineRule="auto"/>
        <w:ind w:leftChars="165" w:left="1364" w:hangingChars="385" w:hanging="1001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政府為興建大眾捷運系統必須強制徵收人民的土地，請問政府為了公共建設而侵害到人民的</w:t>
      </w:r>
    </w:p>
    <w:p w:rsidR="00B96C0E" w:rsidRPr="007A5391" w:rsidRDefault="00C818EF" w:rsidP="007A5391">
      <w:pPr>
        <w:adjustRightInd w:val="0"/>
        <w:snapToGrid w:val="0"/>
        <w:spacing w:line="300" w:lineRule="auto"/>
        <w:ind w:leftChars="165" w:left="1364" w:hangingChars="385" w:hanging="1001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權利的行為，符合憲法規定政府可在哪一情形下限制人民自由權利？　</w:t>
      </w:r>
    </w:p>
    <w:p w:rsidR="00C818EF" w:rsidRPr="007A5391" w:rsidRDefault="00B96C0E" w:rsidP="007A5391">
      <w:pPr>
        <w:adjustRightInd w:val="0"/>
        <w:snapToGrid w:val="0"/>
        <w:spacing w:line="300" w:lineRule="auto"/>
        <w:ind w:left="1287" w:hanging="1287"/>
        <w:rPr>
          <w:rFonts w:ascii="標楷體" w:eastAsia="標楷體" w:hAnsi="標楷體"/>
          <w:color w:val="FF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C818EF"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C818EF"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防止妨礙他人自由　</w:t>
      </w:r>
      <w:r w:rsidR="00C818EF"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C818EF"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避免緊急危難　</w:t>
      </w:r>
      <w:r w:rsidR="00C818EF" w:rsidRPr="007A5391">
        <w:rPr>
          <w:rFonts w:ascii="標楷體" w:eastAsia="標楷體" w:hAnsi="標楷體"/>
          <w:color w:val="000000"/>
          <w:sz w:val="26"/>
          <w:szCs w:val="26"/>
        </w:rPr>
        <w:t>(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C818EF" w:rsidRPr="007A5391">
        <w:rPr>
          <w:rFonts w:ascii="標楷體" w:eastAsia="標楷體" w:hAnsi="標楷體"/>
          <w:color w:val="000000"/>
          <w:sz w:val="26"/>
          <w:szCs w:val="26"/>
        </w:rPr>
        <w:t>)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維持社會秩序　</w:t>
      </w:r>
      <w:r w:rsidR="00C818EF" w:rsidRPr="007A5391">
        <w:rPr>
          <w:rFonts w:ascii="標楷體" w:eastAsia="標楷體" w:hAnsi="標楷體"/>
          <w:color w:val="FF0000"/>
          <w:sz w:val="26"/>
          <w:szCs w:val="26"/>
        </w:rPr>
        <w:t>(</w:t>
      </w:r>
      <w:r w:rsidR="00C818EF" w:rsidRPr="007A5391"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="00C818EF" w:rsidRPr="007A5391">
        <w:rPr>
          <w:rFonts w:ascii="標楷體" w:eastAsia="標楷體" w:hAnsi="標楷體"/>
          <w:color w:val="FF0000"/>
          <w:sz w:val="26"/>
          <w:szCs w:val="26"/>
        </w:rPr>
        <w:t>)</w:t>
      </w:r>
      <w:r w:rsidR="00C818EF" w:rsidRPr="007A5391">
        <w:rPr>
          <w:rFonts w:ascii="標楷體" w:eastAsia="標楷體" w:hAnsi="標楷體" w:hint="eastAsia"/>
          <w:color w:val="FF0000"/>
          <w:sz w:val="26"/>
          <w:szCs w:val="26"/>
        </w:rPr>
        <w:t>增進公共利益。</w:t>
      </w:r>
    </w:p>
    <w:p w:rsidR="007A5391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cs="細明體" w:hint="eastAsia"/>
          <w:color w:val="FF0000"/>
          <w:kern w:val="0"/>
          <w:sz w:val="26"/>
          <w:szCs w:val="26"/>
        </w:rPr>
        <w:t>10.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7A5391">
        <w:rPr>
          <w:rFonts w:ascii="標楷體" w:eastAsia="標楷體" w:hAnsi="標楷體" w:hint="eastAsia"/>
          <w:sz w:val="26"/>
          <w:szCs w:val="26"/>
        </w:rPr>
        <w:t>簡答題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，請在答案紙上作答   人權已成普世價值及國際互動基本準則，我國甫於</w:t>
      </w:r>
      <w:r w:rsidRPr="007A5391">
        <w:rPr>
          <w:rFonts w:ascii="標楷體" w:eastAsia="標楷體" w:hAnsi="標楷體"/>
          <w:color w:val="000000"/>
          <w:sz w:val="26"/>
          <w:szCs w:val="26"/>
        </w:rPr>
        <w:t>2009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7A5391" w:rsidRDefault="007A5391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通過哪兩項國際公約簽署，正式進入國際人權體系。此時此刻正是重新審視，改善臺灣人</w:t>
      </w:r>
    </w:p>
    <w:p w:rsidR="007A5391" w:rsidRDefault="007A5391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權環境，大步邁向嶄新階段的關鍵時機。 </w:t>
      </w:r>
    </w:p>
    <w:p w:rsidR="00C818EF" w:rsidRPr="007A5391" w:rsidRDefault="007A5391" w:rsidP="007A5391">
      <w:pPr>
        <w:adjustRightInd w:val="0"/>
        <w:snapToGrid w:val="0"/>
        <w:spacing w:line="300" w:lineRule="auto"/>
        <w:rPr>
          <w:rFonts w:ascii="標楷體" w:eastAsia="標楷體" w:hAnsi="標楷體" w:cs="細明體"/>
          <w:color w:val="FF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</w:t>
      </w:r>
      <w:r w:rsidR="00C818EF" w:rsidRPr="007A5391">
        <w:rPr>
          <w:rFonts w:ascii="標楷體" w:eastAsia="標楷體" w:hAnsi="標楷體" w:hint="eastAsia"/>
          <w:color w:val="FF0000"/>
          <w:sz w:val="26"/>
          <w:szCs w:val="26"/>
        </w:rPr>
        <w:t xml:space="preserve">公民與政治權利國際公約 和 經濟社會與文化權利國際公約    </w:t>
      </w:r>
    </w:p>
    <w:p w:rsidR="00C818EF" w:rsidRPr="007A5391" w:rsidRDefault="00723B04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B96C0E" w:rsidRPr="007A5391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簡答題，請在答案紙上作答</w:t>
      </w:r>
    </w:p>
    <w:p w:rsidR="00C818EF" w:rsidRPr="007A5391" w:rsidRDefault="00C818EF" w:rsidP="007A5391">
      <w:pPr>
        <w:pStyle w:val="HTML"/>
        <w:shd w:val="clear" w:color="auto" w:fill="FFFFFF"/>
        <w:adjustRightInd w:val="0"/>
        <w:snapToGrid w:val="0"/>
        <w:spacing w:line="300" w:lineRule="auto"/>
        <w:ind w:left="440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大法官釋憲可謂司法救濟程序中的最後機會，也是人權的最後一道防線。請問：根據最新的大法官解釋，</w:t>
      </w:r>
      <w:r w:rsidRPr="007A5391">
        <w:rPr>
          <w:rFonts w:ascii="標楷體" w:eastAsia="標楷體" w:hAnsi="標楷體" w:hint="eastAsia"/>
          <w:color w:val="FF0000"/>
          <w:sz w:val="26"/>
          <w:szCs w:val="26"/>
        </w:rPr>
        <w:t>釋字第 724 號</w:t>
      </w: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解釋文中，大法官認為哪一條法規違憲？ </w:t>
      </w:r>
    </w:p>
    <w:p w:rsidR="00C818EF" w:rsidRPr="007A5391" w:rsidRDefault="00C818EF" w:rsidP="007A5391">
      <w:pPr>
        <w:pStyle w:val="HTML"/>
        <w:shd w:val="clear" w:color="auto" w:fill="FFFFFF"/>
        <w:adjustRightInd w:val="0"/>
        <w:snapToGrid w:val="0"/>
        <w:spacing w:line="300" w:lineRule="auto"/>
        <w:ind w:left="390" w:hangingChars="15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</w:t>
      </w:r>
      <w:r w:rsidR="004500FA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7A5391">
        <w:rPr>
          <w:rFonts w:ascii="標楷體" w:eastAsia="標楷體" w:hAnsi="標楷體" w:hint="eastAsia"/>
          <w:color w:val="000000" w:themeColor="text1"/>
          <w:sz w:val="26"/>
          <w:szCs w:val="26"/>
        </w:rPr>
        <w:t>內政部中華民國九十五年六月十五日修正發布之</w:t>
      </w:r>
      <w:r w:rsidRPr="007A5391">
        <w:rPr>
          <w:rFonts w:ascii="標楷體" w:eastAsia="標楷體" w:hAnsi="標楷體" w:hint="eastAsia"/>
          <w:color w:val="FF0000"/>
          <w:sz w:val="26"/>
          <w:szCs w:val="26"/>
        </w:rPr>
        <w:t>督導各級人民團體實施辦法第二十條第一項</w:t>
      </w:r>
      <w:r w:rsidRPr="007A5391">
        <w:rPr>
          <w:rFonts w:ascii="標楷體" w:eastAsia="標楷體" w:hAnsi="標楷體" w:hint="eastAsia"/>
          <w:color w:val="000000" w:themeColor="text1"/>
          <w:sz w:val="26"/>
          <w:szCs w:val="26"/>
        </w:rPr>
        <w:t>：人民團體經主管機關限期整理者，其理事、監事之職權應即停止」規定部分，違反憲法</w:t>
      </w:r>
    </w:p>
    <w:p w:rsidR="004500FA" w:rsidRPr="007A5391" w:rsidRDefault="00723B04" w:rsidP="007A5391">
      <w:pPr>
        <w:adjustRightInd w:val="0"/>
        <w:snapToGrid w:val="0"/>
        <w:spacing w:line="300" w:lineRule="auto"/>
        <w:ind w:left="520" w:hangingChars="200" w:hanging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12.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搶答題，請舉起「 CUE我」牌   </w:t>
      </w:r>
      <w:r w:rsidR="00C818EF" w:rsidRPr="007A539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</w:t>
      </w:r>
    </w:p>
    <w:p w:rsidR="00C84EAF" w:rsidRDefault="00C84EAF" w:rsidP="007A5391">
      <w:pPr>
        <w:adjustRightInd w:val="0"/>
        <w:snapToGrid w:val="0"/>
        <w:spacing w:line="300" w:lineRule="auto"/>
        <w:ind w:leftChars="165" w:left="493" w:hangingChars="50" w:hanging="13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C818EF" w:rsidRPr="007A539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兒童及少年福利與權益保障法</w:t>
      </w:r>
      <w:hyperlink r:id="rId7" w:history="1">
        <w:r w:rsidR="00C818EF" w:rsidRPr="007A5391">
          <w:rPr>
            <w:rFonts w:ascii="標楷體" w:eastAsia="標楷體" w:hAnsi="標楷體" w:cs="新細明體" w:hint="eastAsia"/>
            <w:color w:val="3366FF"/>
            <w:kern w:val="0"/>
            <w:sz w:val="26"/>
            <w:szCs w:val="26"/>
            <w:u w:val="single"/>
          </w:rPr>
          <w:t>第 14 條</w:t>
        </w:r>
      </w:hyperlink>
      <w:r w:rsidR="00C818EF" w:rsidRPr="007A539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規定，</w:t>
      </w:r>
      <w:r w:rsidR="00C818EF"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胎兒出生後幾日內，接生人應將其出生之相關資料通報衛生主管機關備查；其為死產者，亦同。 </w:t>
      </w:r>
    </w:p>
    <w:p w:rsidR="00C818EF" w:rsidRPr="007A5391" w:rsidRDefault="00C84EAF" w:rsidP="007A5391">
      <w:pPr>
        <w:adjustRightInd w:val="0"/>
        <w:snapToGrid w:val="0"/>
        <w:spacing w:line="300" w:lineRule="auto"/>
        <w:ind w:leftChars="165" w:left="493" w:hangingChars="50" w:hanging="130"/>
        <w:rPr>
          <w:rFonts w:ascii="標楷體" w:eastAsia="標楷體" w:hAnsi="標楷體" w:cs="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 </w:t>
      </w:r>
      <w:r w:rsidR="00C818EF"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（1）一個月</w:t>
      </w:r>
      <w:r w:rsidR="00C818EF"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（2）</w:t>
      </w:r>
      <w:r w:rsidR="00C818EF" w:rsidRPr="007A5391">
        <w:rPr>
          <w:rFonts w:ascii="標楷體" w:eastAsia="標楷體" w:hAnsi="標楷體" w:cs="細明體" w:hint="eastAsia"/>
          <w:color w:val="C00000"/>
          <w:kern w:val="0"/>
          <w:sz w:val="26"/>
          <w:szCs w:val="26"/>
        </w:rPr>
        <w:t>七天</w:t>
      </w:r>
      <w:r w:rsidR="00C818EF"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 xml:space="preserve">  （3）十五天 （4）十天</w:t>
      </w:r>
    </w:p>
    <w:p w:rsidR="004500FA" w:rsidRPr="007A5391" w:rsidRDefault="00723B04" w:rsidP="007A5391">
      <w:pPr>
        <w:widowControl/>
        <w:adjustRightInd w:val="0"/>
        <w:snapToGrid w:val="0"/>
        <w:spacing w:line="300" w:lineRule="auto"/>
        <w:ind w:left="390" w:hangingChars="150" w:hanging="3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13.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簡答題，請在答案紙上作答   </w:t>
      </w:r>
      <w:r w:rsidR="00C818EF" w:rsidRPr="007A539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</w:p>
    <w:p w:rsidR="00C818EF" w:rsidRPr="007A5391" w:rsidRDefault="00C818EF" w:rsidP="007A5391">
      <w:pPr>
        <w:widowControl/>
        <w:adjustRightInd w:val="0"/>
        <w:snapToGrid w:val="0"/>
        <w:spacing w:line="300" w:lineRule="auto"/>
        <w:ind w:leftChars="110" w:left="372" w:hangingChars="50" w:hanging="130"/>
        <w:rPr>
          <w:rFonts w:ascii="標楷體" w:eastAsia="標楷體" w:hAnsi="標楷體" w:cs="細明體"/>
          <w:color w:val="FF0000"/>
          <w:kern w:val="0"/>
          <w:sz w:val="26"/>
          <w:szCs w:val="26"/>
        </w:rPr>
      </w:pPr>
      <w:r w:rsidRPr="007A539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兒童及少年福利與權益保障法中</w:t>
      </w:r>
      <w:r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，規定兒童及少年不得吸菸、飲酒、嚼檳榔、施用毒品、非法施用管制藥品或其他有害身心健康之物質等行為，是何種措施？ </w:t>
      </w:r>
      <w:r w:rsidRPr="007A5391">
        <w:rPr>
          <w:rFonts w:ascii="標楷體" w:eastAsia="標楷體" w:hAnsi="標楷體" w:cs="細明體" w:hint="eastAsia"/>
          <w:color w:val="FF0000"/>
          <w:kern w:val="0"/>
          <w:sz w:val="26"/>
          <w:szCs w:val="26"/>
        </w:rPr>
        <w:t>保護措施</w:t>
      </w:r>
    </w:p>
    <w:p w:rsidR="004500FA" w:rsidRPr="007A5391" w:rsidRDefault="00723B04" w:rsidP="007A5391">
      <w:pPr>
        <w:adjustRightInd w:val="0"/>
        <w:snapToGrid w:val="0"/>
        <w:spacing w:line="300" w:lineRule="auto"/>
        <w:ind w:left="520" w:hangingChars="200" w:hanging="520"/>
        <w:rPr>
          <w:rFonts w:ascii="標楷體" w:eastAsia="標楷體" w:hAnsi="標楷體" w:cs="細明體"/>
          <w:color w:val="000000" w:themeColor="text1"/>
          <w:kern w:val="0"/>
          <w:sz w:val="26"/>
          <w:szCs w:val="26"/>
        </w:rPr>
      </w:pPr>
      <w:r w:rsidRPr="007A5391">
        <w:rPr>
          <w:rFonts w:ascii="標楷體" w:eastAsia="標楷體" w:hAnsi="標楷體" w:hint="eastAsia"/>
          <w:color w:val="000000"/>
          <w:sz w:val="26"/>
          <w:szCs w:val="26"/>
        </w:rPr>
        <w:t>14.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 搶答題，請準備舉「 CUE我」牌    </w:t>
      </w:r>
      <w:r w:rsidR="00C818EF"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 xml:space="preserve">    </w:t>
      </w:r>
    </w:p>
    <w:p w:rsidR="00C818EF" w:rsidRPr="007A5391" w:rsidRDefault="00C818EF" w:rsidP="007A5391">
      <w:pPr>
        <w:adjustRightInd w:val="0"/>
        <w:snapToGrid w:val="0"/>
        <w:spacing w:line="300" w:lineRule="auto"/>
        <w:ind w:leftChars="165" w:left="493" w:hangingChars="50" w:hanging="130"/>
        <w:rPr>
          <w:rFonts w:ascii="標楷體" w:eastAsia="標楷體" w:hAnsi="標楷體" w:cs="細明體"/>
          <w:color w:val="000000" w:themeColor="text1"/>
          <w:kern w:val="0"/>
          <w:sz w:val="26"/>
          <w:szCs w:val="26"/>
        </w:rPr>
      </w:pP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在老人福利法中所稱主管機關，在中央為哪一個機關？</w:t>
      </w:r>
      <w:r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（1）衛生福利部</w:t>
      </w:r>
      <w:r w:rsidRPr="007A5391">
        <w:rPr>
          <w:rFonts w:ascii="標楷體" w:eastAsia="標楷體" w:hAnsi="標楷體" w:cs="細明體" w:hint="eastAsia"/>
          <w:color w:val="FF0000"/>
          <w:kern w:val="0"/>
          <w:sz w:val="26"/>
          <w:szCs w:val="26"/>
        </w:rPr>
        <w:t xml:space="preserve">  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（2）法務部  （3）</w:t>
      </w:r>
      <w:r w:rsidRPr="007A5391">
        <w:rPr>
          <w:rFonts w:ascii="標楷體" w:eastAsia="標楷體" w:hAnsi="標楷體" w:cs="細明體" w:hint="eastAsia"/>
          <w:color w:val="FF0000"/>
          <w:kern w:val="0"/>
          <w:sz w:val="26"/>
          <w:szCs w:val="26"/>
        </w:rPr>
        <w:t>內政部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 xml:space="preserve"> （4）社會救助部</w:t>
      </w:r>
    </w:p>
    <w:p w:rsidR="004500FA" w:rsidRPr="007A5391" w:rsidRDefault="00723B04" w:rsidP="007A5391">
      <w:pPr>
        <w:adjustRightInd w:val="0"/>
        <w:snapToGrid w:val="0"/>
        <w:spacing w:line="300" w:lineRule="auto"/>
        <w:ind w:left="52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15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 xml:space="preserve">搶答題 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 xml:space="preserve">，請準備舉「 CUE我」牌   </w:t>
      </w:r>
    </w:p>
    <w:p w:rsidR="004500FA" w:rsidRPr="007A5391" w:rsidRDefault="00C818EF" w:rsidP="007A5391">
      <w:pPr>
        <w:adjustRightInd w:val="0"/>
        <w:snapToGrid w:val="0"/>
        <w:spacing w:line="300" w:lineRule="auto"/>
        <w:ind w:leftChars="110" w:left="502" w:hangingChars="100" w:hanging="26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老人福利法</w:t>
      </w:r>
      <w:hyperlink r:id="rId8" w:history="1">
        <w:r w:rsidRPr="007A5391">
          <w:rPr>
            <w:rFonts w:ascii="標楷體" w:eastAsia="標楷體" w:hAnsi="標楷體" w:cs="新細明體" w:hint="eastAsia"/>
            <w:color w:val="3366FF"/>
            <w:kern w:val="0"/>
            <w:sz w:val="26"/>
            <w:szCs w:val="26"/>
            <w:u w:val="single"/>
          </w:rPr>
          <w:t>第 10 條</w:t>
        </w:r>
      </w:hyperlink>
      <w:r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 xml:space="preserve">主管機關應至少每幾年舉辦老人生活狀況調查，出版統計報告。 </w:t>
      </w:r>
    </w:p>
    <w:p w:rsidR="00C818EF" w:rsidRPr="007A5391" w:rsidRDefault="00C818EF" w:rsidP="007A5391">
      <w:pPr>
        <w:adjustRightInd w:val="0"/>
        <w:snapToGrid w:val="0"/>
        <w:spacing w:line="300" w:lineRule="auto"/>
        <w:ind w:leftChars="165" w:left="493" w:hangingChars="50" w:hanging="130"/>
        <w:rPr>
          <w:rFonts w:ascii="標楷體" w:eastAsia="標楷體" w:hAnsi="標楷體" w:cs="細明體"/>
          <w:color w:val="000000" w:themeColor="text1"/>
          <w:kern w:val="0"/>
          <w:sz w:val="26"/>
          <w:szCs w:val="26"/>
        </w:rPr>
      </w:pPr>
      <w:r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（1）</w:t>
      </w:r>
      <w:r w:rsidRPr="007A5391">
        <w:rPr>
          <w:rFonts w:ascii="標楷體" w:eastAsia="標楷體" w:hAnsi="標楷體" w:cs="細明體" w:hint="eastAsia"/>
          <w:color w:val="FF0000"/>
          <w:kern w:val="0"/>
          <w:sz w:val="26"/>
          <w:szCs w:val="26"/>
        </w:rPr>
        <w:t xml:space="preserve">五年  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（2）</w:t>
      </w:r>
      <w:r w:rsidR="004500FA"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十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年   （3）</w:t>
      </w:r>
      <w:r w:rsidR="004500FA"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十五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年  （4）每</w:t>
      </w:r>
      <w:r w:rsidR="004500FA"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一</w:t>
      </w:r>
      <w:r w:rsidRPr="007A5391">
        <w:rPr>
          <w:rFonts w:ascii="標楷體" w:eastAsia="標楷體" w:hAnsi="標楷體" w:cs="細明體" w:hint="eastAsia"/>
          <w:color w:val="000000" w:themeColor="text1"/>
          <w:kern w:val="0"/>
          <w:sz w:val="26"/>
          <w:szCs w:val="26"/>
        </w:rPr>
        <w:t>年</w:t>
      </w:r>
    </w:p>
    <w:p w:rsidR="00C818EF" w:rsidRPr="007A5391" w:rsidRDefault="00723B04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16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>.簡答題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，請在答案紙上作答</w:t>
      </w:r>
    </w:p>
    <w:p w:rsidR="00C818EF" w:rsidRPr="007A5391" w:rsidRDefault="00C818EF" w:rsidP="007A5391">
      <w:pPr>
        <w:adjustRightInd w:val="0"/>
        <w:snapToGrid w:val="0"/>
        <w:spacing w:line="300" w:lineRule="auto"/>
        <w:ind w:left="520" w:hangingChars="200" w:hanging="520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   身心障礙者權益保障法</w:t>
      </w:r>
      <w:hyperlink r:id="rId9" w:history="1">
        <w:r w:rsidRPr="007A5391">
          <w:rPr>
            <w:rFonts w:ascii="標楷體" w:eastAsia="標楷體" w:hAnsi="標楷體" w:cs="新細明體" w:hint="eastAsia"/>
            <w:color w:val="3366FF"/>
            <w:kern w:val="0"/>
            <w:sz w:val="26"/>
            <w:szCs w:val="26"/>
            <w:u w:val="single"/>
          </w:rPr>
          <w:t>第 16 條</w:t>
        </w:r>
      </w:hyperlink>
      <w:r w:rsidRPr="007A539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規定：</w:t>
      </w:r>
      <w:r w:rsidRPr="007A5391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身心障礙者之人格及合法權益，應受尊重及保障，對其接受哪些權益   ，不得有歧視之對待。</w:t>
      </w:r>
      <w:r w:rsidRPr="007A5391">
        <w:rPr>
          <w:rFonts w:ascii="標楷體" w:eastAsia="標楷體" w:hAnsi="標楷體" w:cs="細明體" w:hint="eastAsia"/>
          <w:color w:val="FF0000"/>
          <w:kern w:val="0"/>
          <w:sz w:val="26"/>
          <w:szCs w:val="26"/>
        </w:rPr>
        <w:t>教育、應考、進用、就業、居住、遷徙、醫療</w:t>
      </w:r>
    </w:p>
    <w:p w:rsidR="00C818EF" w:rsidRPr="007A5391" w:rsidRDefault="00723B04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1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>7.簡答題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，請在答案紙上作答</w:t>
      </w:r>
    </w:p>
    <w:p w:rsidR="00C818EF" w:rsidRPr="007A5391" w:rsidRDefault="00C818EF" w:rsidP="007A5391">
      <w:pPr>
        <w:pStyle w:val="a3"/>
        <w:adjustRightInd w:val="0"/>
        <w:snapToGrid w:val="0"/>
        <w:spacing w:line="300" w:lineRule="auto"/>
        <w:ind w:leftChars="0" w:left="360"/>
        <w:rPr>
          <w:rFonts w:ascii="標楷體" w:eastAsia="標楷體" w:hAnsi="標楷體"/>
          <w:color w:val="C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身心障礙者權益保障法如從全國法規資料庫網頁中，搜尋法規類別，改組後法規類別，屬於行政體系下，衛生福利部下何種類目別？  </w:t>
      </w: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社會及家庭目</w:t>
      </w:r>
    </w:p>
    <w:p w:rsidR="00C818EF" w:rsidRPr="007A5391" w:rsidRDefault="00723B04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1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 xml:space="preserve">8. 搶答題 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，請準備舉「 CUE我」牌</w:t>
      </w:r>
    </w:p>
    <w:p w:rsidR="00C84EAF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    2006 年我國正式修正法律，增訂「禁止體罰條款」，是第109 個立法禁止校園體罰的國家，</w:t>
      </w:r>
      <w:r w:rsidR="00C84EAF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4500FA" w:rsidRPr="007A5391" w:rsidRDefault="00C84EAF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 xml:space="preserve">請問前述所說的法律條文為何？ </w:t>
      </w:r>
    </w:p>
    <w:p w:rsidR="00C818EF" w:rsidRPr="007A5391" w:rsidRDefault="004500FA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   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>(1) 《高級中學法》 (2)《國民教育法》(3)</w:t>
      </w:r>
      <w:r w:rsidR="00C818EF" w:rsidRPr="007A5391">
        <w:rPr>
          <w:rFonts w:ascii="標楷體" w:eastAsia="標楷體" w:hAnsi="標楷體" w:hint="eastAsia"/>
          <w:color w:val="C00000"/>
          <w:sz w:val="26"/>
          <w:szCs w:val="26"/>
        </w:rPr>
        <w:t>《教育基本法》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 xml:space="preserve"> (4)《大學法》。</w:t>
      </w:r>
    </w:p>
    <w:p w:rsidR="00C818EF" w:rsidRPr="007A5391" w:rsidRDefault="00723B04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1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>9. 簡答題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，請在答案紙上作答</w:t>
      </w:r>
    </w:p>
    <w:p w:rsidR="004500FA" w:rsidRPr="007A5391" w:rsidRDefault="00C818EF" w:rsidP="007A5391">
      <w:pPr>
        <w:pStyle w:val="HTML"/>
        <w:shd w:val="clear" w:color="auto" w:fill="FFFFFF"/>
        <w:adjustRightInd w:val="0"/>
        <w:snapToGrid w:val="0"/>
        <w:spacing w:line="300" w:lineRule="auto"/>
        <w:ind w:left="440"/>
        <w:rPr>
          <w:rFonts w:ascii="標楷體" w:eastAsia="標楷體" w:hAnsi="標楷體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為了保障學生的權利，教育基本法明文規定哪些權利須受國家保障？    </w:t>
      </w:r>
    </w:p>
    <w:p w:rsidR="004500FA" w:rsidRPr="007A5391" w:rsidRDefault="00C818EF" w:rsidP="007A5391">
      <w:pPr>
        <w:pStyle w:val="HTML"/>
        <w:shd w:val="clear" w:color="auto" w:fill="FFFFFF"/>
        <w:adjustRightInd w:val="0"/>
        <w:snapToGrid w:val="0"/>
        <w:spacing w:line="300" w:lineRule="auto"/>
        <w:ind w:left="440"/>
        <w:rPr>
          <w:rFonts w:ascii="標楷體" w:eastAsia="標楷體" w:hAnsi="標楷體"/>
          <w:color w:val="C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第8條 </w:t>
      </w:r>
      <w:r w:rsidRPr="007A5391">
        <w:rPr>
          <w:rFonts w:ascii="標楷體" w:eastAsia="標楷體" w:hAnsi="標楷體" w:hint="eastAsia"/>
          <w:color w:val="C00000"/>
          <w:sz w:val="26"/>
          <w:szCs w:val="26"/>
        </w:rPr>
        <w:t>學生之學習權、受教育權、身體自主權及人格發展權，國家應予保障，並使學生不受任何體罰及霸凌行為，造成身心之侵害。</w:t>
      </w:r>
    </w:p>
    <w:p w:rsidR="00C818EF" w:rsidRPr="007A5391" w:rsidRDefault="00723B04" w:rsidP="007A5391">
      <w:pPr>
        <w:pStyle w:val="HTML"/>
        <w:shd w:val="clear" w:color="auto" w:fill="FFFFFF"/>
        <w:adjustRightInd w:val="0"/>
        <w:snapToGrid w:val="0"/>
        <w:spacing w:line="300" w:lineRule="auto"/>
        <w:rPr>
          <w:rFonts w:ascii="標楷體" w:eastAsia="標楷體" w:hAnsi="標楷體"/>
          <w:color w:val="C00000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>2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 xml:space="preserve">0. 搶答題 </w:t>
      </w:r>
      <w:r w:rsidR="00C818EF" w:rsidRPr="007A5391">
        <w:rPr>
          <w:rFonts w:ascii="標楷體" w:eastAsia="標楷體" w:hAnsi="標楷體" w:hint="eastAsia"/>
          <w:color w:val="000000"/>
          <w:sz w:val="26"/>
          <w:szCs w:val="26"/>
        </w:rPr>
        <w:t>，請準備舉「 CUE我」牌</w:t>
      </w:r>
    </w:p>
    <w:p w:rsidR="00C84EAF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 w:rsidRPr="007A5391">
        <w:rPr>
          <w:rFonts w:ascii="標楷體" w:eastAsia="標楷體" w:hAnsi="標楷體" w:hint="eastAsia"/>
          <w:sz w:val="26"/>
          <w:szCs w:val="26"/>
        </w:rPr>
        <w:t xml:space="preserve">   法律保障人民權利的概念，時至今日已不再只區分公領域或私領域，家庭生活中的親密關係</w:t>
      </w:r>
      <w:r w:rsidR="00C84EAF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C84EAF" w:rsidRDefault="00C84EAF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 xml:space="preserve">也受法律的保障及約束，請問下列何項法律規定可表示上述精神？ (1) 性別平等教育法 </w:t>
      </w:r>
    </w:p>
    <w:p w:rsidR="00C818EF" w:rsidRPr="007A5391" w:rsidRDefault="00C84EAF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 xml:space="preserve">(2)性別工作平等法  (3) </w:t>
      </w:r>
      <w:r w:rsidR="00C818EF" w:rsidRPr="007A5391">
        <w:rPr>
          <w:rFonts w:ascii="標楷體" w:eastAsia="標楷體" w:hAnsi="標楷體" w:hint="eastAsia"/>
          <w:color w:val="C00000"/>
          <w:sz w:val="26"/>
          <w:szCs w:val="26"/>
        </w:rPr>
        <w:t xml:space="preserve">家庭暴力防治法 </w:t>
      </w:r>
      <w:r w:rsidR="00C818EF" w:rsidRPr="007A5391">
        <w:rPr>
          <w:rFonts w:ascii="標楷體" w:eastAsia="標楷體" w:hAnsi="標楷體" w:hint="eastAsia"/>
          <w:sz w:val="26"/>
          <w:szCs w:val="26"/>
        </w:rPr>
        <w:t>(4)性教育防治法。</w:t>
      </w:r>
    </w:p>
    <w:p w:rsidR="00941747" w:rsidRPr="007A5391" w:rsidRDefault="00941747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</w:p>
    <w:p w:rsidR="00941747" w:rsidRPr="007A5391" w:rsidRDefault="00941747" w:rsidP="007A5391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</w:p>
    <w:p w:rsidR="00C818EF" w:rsidRPr="007A5391" w:rsidRDefault="00C818EF" w:rsidP="007A5391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6"/>
          <w:szCs w:val="26"/>
        </w:rPr>
      </w:pPr>
    </w:p>
    <w:sectPr w:rsidR="00C818EF" w:rsidRPr="007A5391" w:rsidSect="007A53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EF" w:rsidRDefault="00C818EF" w:rsidP="00C818EF">
      <w:r>
        <w:separator/>
      </w:r>
    </w:p>
  </w:endnote>
  <w:endnote w:type="continuationSeparator" w:id="1">
    <w:p w:rsidR="00C818EF" w:rsidRDefault="00C818EF" w:rsidP="00C8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EF" w:rsidRDefault="00C818EF" w:rsidP="00C818EF">
      <w:r>
        <w:separator/>
      </w:r>
    </w:p>
  </w:footnote>
  <w:footnote w:type="continuationSeparator" w:id="1">
    <w:p w:rsidR="00C818EF" w:rsidRDefault="00C818EF" w:rsidP="00C81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D6A"/>
    <w:multiLevelType w:val="hybridMultilevel"/>
    <w:tmpl w:val="55BA3B2C"/>
    <w:lvl w:ilvl="0" w:tplc="F9E465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683F66"/>
    <w:multiLevelType w:val="singleLevel"/>
    <w:tmpl w:val="3B967BE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32BB5F13"/>
    <w:multiLevelType w:val="hybridMultilevel"/>
    <w:tmpl w:val="BD0E6EE8"/>
    <w:lvl w:ilvl="0" w:tplc="B0647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882633"/>
    <w:multiLevelType w:val="hybridMultilevel"/>
    <w:tmpl w:val="B4B63700"/>
    <w:lvl w:ilvl="0" w:tplc="1AD82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7BB"/>
    <w:rsid w:val="00017ED6"/>
    <w:rsid w:val="0003761E"/>
    <w:rsid w:val="00046897"/>
    <w:rsid w:val="000B7815"/>
    <w:rsid w:val="00165736"/>
    <w:rsid w:val="001F3184"/>
    <w:rsid w:val="00230C4A"/>
    <w:rsid w:val="00234F0A"/>
    <w:rsid w:val="0028388D"/>
    <w:rsid w:val="00340FAB"/>
    <w:rsid w:val="003535F0"/>
    <w:rsid w:val="00364879"/>
    <w:rsid w:val="003767C0"/>
    <w:rsid w:val="003D190B"/>
    <w:rsid w:val="00411F23"/>
    <w:rsid w:val="004500FA"/>
    <w:rsid w:val="00455E40"/>
    <w:rsid w:val="004C0CEB"/>
    <w:rsid w:val="004F74D0"/>
    <w:rsid w:val="00505697"/>
    <w:rsid w:val="005A3709"/>
    <w:rsid w:val="005E330F"/>
    <w:rsid w:val="005E7A28"/>
    <w:rsid w:val="005F5A0A"/>
    <w:rsid w:val="00612914"/>
    <w:rsid w:val="00635099"/>
    <w:rsid w:val="00640D50"/>
    <w:rsid w:val="006901DB"/>
    <w:rsid w:val="00697632"/>
    <w:rsid w:val="006B4F2D"/>
    <w:rsid w:val="006D7EB1"/>
    <w:rsid w:val="00723B04"/>
    <w:rsid w:val="007A5391"/>
    <w:rsid w:val="0083625C"/>
    <w:rsid w:val="00895706"/>
    <w:rsid w:val="008B0712"/>
    <w:rsid w:val="009000E0"/>
    <w:rsid w:val="0090324E"/>
    <w:rsid w:val="00920DF8"/>
    <w:rsid w:val="009341BC"/>
    <w:rsid w:val="00941747"/>
    <w:rsid w:val="009538FA"/>
    <w:rsid w:val="00A37709"/>
    <w:rsid w:val="00A9197D"/>
    <w:rsid w:val="00A920D0"/>
    <w:rsid w:val="00AD23A0"/>
    <w:rsid w:val="00AD3C6B"/>
    <w:rsid w:val="00B07B7F"/>
    <w:rsid w:val="00B108E2"/>
    <w:rsid w:val="00B96C0E"/>
    <w:rsid w:val="00BA46AE"/>
    <w:rsid w:val="00BD3C0F"/>
    <w:rsid w:val="00C13165"/>
    <w:rsid w:val="00C7331D"/>
    <w:rsid w:val="00C818EF"/>
    <w:rsid w:val="00C84EAF"/>
    <w:rsid w:val="00C94C6B"/>
    <w:rsid w:val="00CC48C1"/>
    <w:rsid w:val="00D37137"/>
    <w:rsid w:val="00D93700"/>
    <w:rsid w:val="00DD2EC4"/>
    <w:rsid w:val="00DE6F9E"/>
    <w:rsid w:val="00DF24C0"/>
    <w:rsid w:val="00E337BB"/>
    <w:rsid w:val="00E964BA"/>
    <w:rsid w:val="00EE47F4"/>
    <w:rsid w:val="00F832AA"/>
    <w:rsid w:val="00FA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BB"/>
    <w:pPr>
      <w:widowControl w:val="0"/>
    </w:pPr>
    <w:rPr>
      <w:rFonts w:ascii="Times New Roman" w:eastAsia="細明體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AE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AD2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uiPriority w:val="99"/>
    <w:rsid w:val="00AD23A0"/>
    <w:rPr>
      <w:rFonts w:ascii="細明體" w:eastAsia="細明體" w:hAnsi="細明體" w:cs="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A9197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1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818EF"/>
    <w:rPr>
      <w:rFonts w:ascii="Times New Roman" w:eastAsia="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818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18EF"/>
    <w:rPr>
      <w:rFonts w:ascii="Times New Roman" w:eastAsia="細明體" w:hAnsi="Times New Roman" w:cs="Times New Roman"/>
      <w:sz w:val="20"/>
      <w:szCs w:val="20"/>
    </w:rPr>
  </w:style>
  <w:style w:type="paragraph" w:styleId="Web">
    <w:name w:val="Normal (Web)"/>
    <w:basedOn w:val="a"/>
    <w:rsid w:val="009417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If.aspx?Pcode=D0050037&amp;FLNO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SingleIf.aspx?Pcode=D0050001&amp;FLNO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SingleIf.aspx?Pcode=D0050046&amp;FLNO=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2111</Characters>
  <Application>Microsoft Office Word</Application>
  <DocSecurity>0</DocSecurity>
  <Lines>17</Lines>
  <Paragraphs>4</Paragraphs>
  <ScaleCrop>false</ScaleCrop>
  <Company>c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user</cp:lastModifiedBy>
  <cp:revision>14</cp:revision>
  <cp:lastPrinted>2014-10-06T05:38:00Z</cp:lastPrinted>
  <dcterms:created xsi:type="dcterms:W3CDTF">2014-09-21T23:25:00Z</dcterms:created>
  <dcterms:modified xsi:type="dcterms:W3CDTF">2014-10-06T05:40:00Z</dcterms:modified>
</cp:coreProperties>
</file>